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0FABB" w14:textId="77777777" w:rsidR="00ED0B59" w:rsidRDefault="00426A93">
      <w:pPr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Общий рейтинг поставщиков социальных услуг</w:t>
      </w:r>
    </w:p>
    <w:p w14:paraId="5FFFBBA9" w14:textId="77777777" w:rsidR="00ED0B59" w:rsidRDefault="00ED0B59">
      <w:pPr>
        <w:jc w:val="center"/>
        <w:rPr>
          <w:b/>
          <w:bCs/>
        </w:rPr>
      </w:pPr>
    </w:p>
    <w:tbl>
      <w:tblPr>
        <w:tblW w:w="14575" w:type="dxa"/>
        <w:tblLook w:val="04A0" w:firstRow="1" w:lastRow="0" w:firstColumn="1" w:lastColumn="0" w:noHBand="0" w:noVBand="1"/>
      </w:tblPr>
      <w:tblGrid>
        <w:gridCol w:w="5564"/>
        <w:gridCol w:w="956"/>
        <w:gridCol w:w="945"/>
        <w:gridCol w:w="876"/>
        <w:gridCol w:w="904"/>
        <w:gridCol w:w="948"/>
        <w:gridCol w:w="1109"/>
        <w:gridCol w:w="7"/>
        <w:gridCol w:w="1404"/>
        <w:gridCol w:w="1418"/>
        <w:gridCol w:w="222"/>
        <w:gridCol w:w="222"/>
      </w:tblGrid>
      <w:tr w:rsidR="00ED0B59" w14:paraId="066485AA" w14:textId="77777777">
        <w:tc>
          <w:tcPr>
            <w:tcW w:w="628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E74B5" w:themeFill="accent5" w:themeFillShade="BF"/>
            <w:vAlign w:val="center"/>
          </w:tcPr>
          <w:p w14:paraId="70CF3987" w14:textId="77777777" w:rsidR="00ED0B59" w:rsidRDefault="00426A93">
            <w:pPr>
              <w:spacing w:line="204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FFFFFF" w:themeColor="background1"/>
                <w:lang w:eastAsia="ru-RU"/>
              </w:rPr>
              <w:t>НАИМЕНОВАНИЕ ОРГАНИЗАЦИИ СОЦИАЛЬНОГО</w:t>
            </w:r>
          </w:p>
          <w:p w14:paraId="58DEE8E7" w14:textId="77777777" w:rsidR="00ED0B59" w:rsidRDefault="00426A93">
            <w:pPr>
              <w:spacing w:line="204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FFFFFF" w:themeColor="background1"/>
                <w:lang w:eastAsia="ru-RU"/>
              </w:rPr>
              <w:t>ОБСЛУЖИВАНИЯ</w:t>
            </w:r>
          </w:p>
        </w:tc>
        <w:tc>
          <w:tcPr>
            <w:tcW w:w="460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E74B5" w:themeFill="accent5" w:themeFillShade="BF"/>
          </w:tcPr>
          <w:p w14:paraId="7A99BF4E" w14:textId="77777777" w:rsidR="00ED0B59" w:rsidRDefault="00ED0B59">
            <w:pPr>
              <w:spacing w:line="204" w:lineRule="auto"/>
              <w:jc w:val="center"/>
              <w:rPr>
                <w:rFonts w:eastAsia="Times New Roman" w:cstheme="minorHAnsi"/>
                <w:color w:val="FFFFFF" w:themeColor="background1"/>
                <w:lang w:eastAsia="ru-RU"/>
              </w:rPr>
            </w:pPr>
          </w:p>
          <w:p w14:paraId="774D07EC" w14:textId="77777777" w:rsidR="00ED0B59" w:rsidRDefault="00426A93">
            <w:pPr>
              <w:spacing w:line="204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FFFFFF" w:themeColor="background1"/>
                <w:lang w:eastAsia="ru-RU"/>
              </w:rPr>
              <w:t>КРИТЕРИЙ</w:t>
            </w:r>
          </w:p>
        </w:tc>
        <w:tc>
          <w:tcPr>
            <w:tcW w:w="78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val="clear" w:color="auto" w:fill="2E74B5" w:themeFill="accent5" w:themeFillShade="BF"/>
            <w:vAlign w:val="center"/>
          </w:tcPr>
          <w:p w14:paraId="6135DAD9" w14:textId="77777777" w:rsidR="00ED0B59" w:rsidRDefault="00ED0B59">
            <w:pPr>
              <w:spacing w:line="204" w:lineRule="auto"/>
              <w:jc w:val="center"/>
              <w:rPr>
                <w:rFonts w:eastAsia="Times New Roman" w:cstheme="minorHAnsi"/>
                <w:color w:val="FFFFFF" w:themeColor="background1"/>
                <w:lang w:eastAsia="ru-RU"/>
              </w:rPr>
            </w:pPr>
          </w:p>
          <w:p w14:paraId="6A19A93F" w14:textId="77777777" w:rsidR="00ED0B59" w:rsidRDefault="00426A93">
            <w:pPr>
              <w:spacing w:line="204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FFFFFF" w:themeColor="background1"/>
                <w:lang w:eastAsia="ru-RU"/>
              </w:rPr>
              <w:t>ОБЩИЙ БАЛЛ</w:t>
            </w:r>
          </w:p>
        </w:tc>
        <w:tc>
          <w:tcPr>
            <w:tcW w:w="1358" w:type="dxa"/>
            <w:tcBorders>
              <w:top w:val="single" w:sz="4" w:space="0" w:color="FFFFFF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val="clear" w:color="auto" w:fill="2E74B5" w:themeFill="accent5" w:themeFillShade="BF"/>
            <w:vAlign w:val="center"/>
          </w:tcPr>
          <w:p w14:paraId="757EBDBC" w14:textId="77777777" w:rsidR="00ED0B59" w:rsidRDefault="00ED0B59">
            <w:pPr>
              <w:spacing w:line="204" w:lineRule="auto"/>
              <w:ind w:left="-106" w:right="-157"/>
              <w:jc w:val="center"/>
              <w:rPr>
                <w:rFonts w:eastAsia="Times New Roman" w:cstheme="minorHAnsi"/>
                <w:color w:val="FFFFFF" w:themeColor="background1"/>
                <w:lang w:eastAsia="ru-RU"/>
              </w:rPr>
            </w:pPr>
          </w:p>
          <w:p w14:paraId="1A41CC10" w14:textId="77777777" w:rsidR="00ED0B59" w:rsidRDefault="00426A93">
            <w:pPr>
              <w:spacing w:line="204" w:lineRule="auto"/>
              <w:ind w:left="-106" w:right="-157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FFFFFF" w:themeColor="background1"/>
                <w:lang w:eastAsia="ru-RU"/>
              </w:rPr>
              <w:t>О</w:t>
            </w:r>
            <w:r>
              <w:rPr>
                <w:rFonts w:eastAsia="Times New Roman" w:cstheme="minorHAnsi"/>
                <w:color w:val="FFFFFF" w:themeColor="background1"/>
                <w:lang w:eastAsia="en-US"/>
              </w:rPr>
              <w:t xml:space="preserve">БЩИЙ СКВОЗНОЙ </w:t>
            </w:r>
            <w:r>
              <w:rPr>
                <w:rFonts w:eastAsia="Times New Roman" w:cstheme="minorHAnsi"/>
                <w:color w:val="FFFFFF" w:themeColor="background1"/>
                <w:lang w:eastAsia="ru-RU"/>
              </w:rPr>
              <w:t>РЕЙТИНГ</w:t>
            </w:r>
          </w:p>
        </w:tc>
        <w:tc>
          <w:tcPr>
            <w:tcW w:w="1472" w:type="dxa"/>
            <w:tcBorders>
              <w:top w:val="single" w:sz="4" w:space="0" w:color="FFFFFF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val="clear" w:color="auto" w:fill="2E74B5" w:themeFill="accent5" w:themeFillShade="BF"/>
          </w:tcPr>
          <w:p w14:paraId="693E318A" w14:textId="77777777" w:rsidR="00ED0B59" w:rsidRDefault="00ED0B59">
            <w:pPr>
              <w:spacing w:line="204" w:lineRule="auto"/>
              <w:ind w:left="-107"/>
              <w:jc w:val="center"/>
              <w:rPr>
                <w:rFonts w:eastAsia="Times New Roman" w:cstheme="minorHAnsi"/>
                <w:color w:val="FFFFFF" w:themeColor="background1"/>
                <w:lang w:eastAsia="en-US"/>
              </w:rPr>
            </w:pPr>
          </w:p>
          <w:p w14:paraId="11FF7006" w14:textId="77777777" w:rsidR="00ED0B59" w:rsidRDefault="00426A93">
            <w:pPr>
              <w:spacing w:line="204" w:lineRule="auto"/>
              <w:ind w:left="-107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FFFFFF" w:themeColor="background1"/>
                <w:lang w:eastAsia="en-US"/>
              </w:rPr>
              <w:t xml:space="preserve">РЕЙТИНГ ВНУТРИ ОТРАСЛИ </w:t>
            </w:r>
          </w:p>
        </w:tc>
        <w:tc>
          <w:tcPr>
            <w:tcW w:w="13" w:type="dxa"/>
            <w:shd w:val="clear" w:color="auto" w:fill="auto"/>
          </w:tcPr>
          <w:p w14:paraId="0F795772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7" w:type="dxa"/>
            <w:shd w:val="clear" w:color="auto" w:fill="auto"/>
          </w:tcPr>
          <w:p w14:paraId="3D1C6BE8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27021208" w14:textId="77777777">
        <w:tc>
          <w:tcPr>
            <w:tcW w:w="628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val="clear" w:color="auto" w:fill="2E74B5" w:themeFill="accent5" w:themeFillShade="BF"/>
          </w:tcPr>
          <w:p w14:paraId="59689130" w14:textId="77777777" w:rsidR="00ED0B59" w:rsidRDefault="00ED0B59">
            <w:pPr>
              <w:spacing w:line="180" w:lineRule="auto"/>
              <w:jc w:val="center"/>
              <w:rPr>
                <w:rFonts w:eastAsia="Times New Roman" w:cstheme="minorHAnsi"/>
                <w:color w:val="FFFFFF" w:themeColor="background1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val="clear" w:color="auto" w:fill="2E74B5" w:themeFill="accent5" w:themeFillShade="BF"/>
            <w:vAlign w:val="center"/>
          </w:tcPr>
          <w:p w14:paraId="1B96D4C0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FFFFFF" w:themeColor="background1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FFFFFF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val="clear" w:color="auto" w:fill="2E74B5" w:themeFill="accent5" w:themeFillShade="BF"/>
            <w:vAlign w:val="center"/>
          </w:tcPr>
          <w:p w14:paraId="046C9C53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FFFFFF" w:themeColor="background1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single" w:sz="4" w:space="0" w:color="FFFFFF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val="clear" w:color="auto" w:fill="2E74B5" w:themeFill="accent5" w:themeFillShade="BF"/>
            <w:vAlign w:val="center"/>
          </w:tcPr>
          <w:p w14:paraId="55B5D612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FFFFFF" w:themeColor="background1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single" w:sz="4" w:space="0" w:color="FFFFFF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val="clear" w:color="auto" w:fill="2E74B5" w:themeFill="accent5" w:themeFillShade="BF"/>
            <w:vAlign w:val="center"/>
          </w:tcPr>
          <w:p w14:paraId="3BE25A0A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FFFFFF" w:themeColor="background1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4" w:space="0" w:color="FFFFFF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val="clear" w:color="auto" w:fill="2E74B5" w:themeFill="accent5" w:themeFillShade="BF"/>
            <w:vAlign w:val="center"/>
          </w:tcPr>
          <w:p w14:paraId="75A501E1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FFFFFF" w:themeColor="background1"/>
                <w:lang w:eastAsia="ru-RU"/>
              </w:rPr>
              <w:t>5</w:t>
            </w:r>
          </w:p>
        </w:tc>
        <w:tc>
          <w:tcPr>
            <w:tcW w:w="784" w:type="dxa"/>
            <w:tcBorders>
              <w:top w:val="single" w:sz="4" w:space="0" w:color="31849B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val="clear" w:color="auto" w:fill="2E74B5" w:themeFill="accent5" w:themeFillShade="BF"/>
          </w:tcPr>
          <w:p w14:paraId="5646032E" w14:textId="77777777" w:rsidR="00ED0B59" w:rsidRDefault="00ED0B59">
            <w:pPr>
              <w:spacing w:line="180" w:lineRule="auto"/>
              <w:jc w:val="center"/>
              <w:rPr>
                <w:rFonts w:eastAsia="Times New Roman" w:cstheme="minorHAnsi"/>
                <w:color w:val="FFFFFF" w:themeColor="background1"/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31849B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val="clear" w:color="auto" w:fill="2E74B5" w:themeFill="accent5" w:themeFillShade="BF"/>
          </w:tcPr>
          <w:p w14:paraId="56F4F206" w14:textId="77777777" w:rsidR="00ED0B59" w:rsidRDefault="00ED0B59">
            <w:pPr>
              <w:spacing w:line="180" w:lineRule="auto"/>
              <w:jc w:val="center"/>
              <w:rPr>
                <w:rFonts w:eastAsia="Times New Roman" w:cstheme="minorHAnsi"/>
                <w:color w:val="FFFFFF" w:themeColor="background1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31849B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val="clear" w:color="auto" w:fill="2E74B5" w:themeFill="accent5" w:themeFillShade="BF"/>
          </w:tcPr>
          <w:p w14:paraId="0DF5A2C1" w14:textId="77777777" w:rsidR="00ED0B59" w:rsidRDefault="00ED0B59">
            <w:pPr>
              <w:spacing w:line="180" w:lineRule="auto"/>
              <w:jc w:val="center"/>
              <w:rPr>
                <w:rFonts w:eastAsia="Times New Roman" w:cstheme="minorHAnsi"/>
                <w:color w:val="FFFFFF" w:themeColor="background1"/>
                <w:lang w:eastAsia="en-US"/>
              </w:rPr>
            </w:pPr>
          </w:p>
        </w:tc>
        <w:tc>
          <w:tcPr>
            <w:tcW w:w="14" w:type="dxa"/>
            <w:shd w:val="clear" w:color="auto" w:fill="auto"/>
          </w:tcPr>
          <w:p w14:paraId="23718009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54499C68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50B0E3C0" w14:textId="77777777">
        <w:trPr>
          <w:trHeight w:val="738"/>
        </w:trPr>
        <w:tc>
          <w:tcPr>
            <w:tcW w:w="14573" w:type="dxa"/>
            <w:gridSpan w:val="12"/>
            <w:tcBorders>
              <w:top w:val="single" w:sz="4" w:space="0" w:color="31849B"/>
            </w:tcBorders>
            <w:shd w:val="clear" w:color="auto" w:fill="BFBFBF" w:themeFill="background1" w:themeFillShade="BF"/>
          </w:tcPr>
          <w:p w14:paraId="157A84FD" w14:textId="77777777" w:rsidR="00ED0B59" w:rsidRDefault="00ED0B59">
            <w:pPr>
              <w:spacing w:line="180" w:lineRule="auto"/>
              <w:jc w:val="center"/>
              <w:rPr>
                <w:rFonts w:eastAsiaTheme="minorHAnsi" w:cstheme="minorHAnsi"/>
                <w:color w:val="2E74B5" w:themeColor="accent5" w:themeShade="BF"/>
                <w:lang w:eastAsia="en-US"/>
              </w:rPr>
            </w:pPr>
          </w:p>
          <w:p w14:paraId="184CADB6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color w:val="2E74B5" w:themeColor="accent5" w:themeShade="BF"/>
                <w:lang w:eastAsia="en-US"/>
              </w:rPr>
              <w:t>ОРГАНИЗАЦИИ, ПРЕДОСТАВЛЯЮЩИЕ СОЦИАЛЬНЫЕ УСЛУГИ В СТАЦИОНАРНОЙ ФОРМЕ (психоневрологические интернаты)</w:t>
            </w:r>
            <w:r>
              <w:rPr>
                <w:rFonts w:eastAsiaTheme="minorHAnsi" w:cstheme="minorHAnsi"/>
                <w:lang w:eastAsia="en-US"/>
              </w:rPr>
              <w:t xml:space="preserve"> </w:t>
            </w:r>
            <w:r>
              <w:rPr>
                <w:rFonts w:eastAsiaTheme="minorHAnsi" w:cstheme="minorHAnsi"/>
                <w:color w:val="2E74B5" w:themeColor="accent5" w:themeShade="BF"/>
                <w:lang w:eastAsia="en-US"/>
              </w:rPr>
              <w:t>– 96,05 баллов</w:t>
            </w:r>
          </w:p>
        </w:tc>
      </w:tr>
      <w:tr w:rsidR="00ED0B59" w14:paraId="70160428" w14:textId="77777777">
        <w:trPr>
          <w:trHeight w:val="557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2D1E2547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КГБУСО «</w:t>
            </w:r>
            <w:proofErr w:type="spellStart"/>
            <w:r>
              <w:rPr>
                <w:rFonts w:eastAsiaTheme="minorHAnsi" w:cstheme="minorHAnsi"/>
                <w:lang w:eastAsia="en-US"/>
              </w:rPr>
              <w:t>Екатериновский</w:t>
            </w:r>
            <w:proofErr w:type="spellEnd"/>
            <w:r>
              <w:rPr>
                <w:rFonts w:eastAsiaTheme="minorHAnsi" w:cstheme="minorHAnsi"/>
                <w:lang w:eastAsia="en-US"/>
              </w:rPr>
              <w:t xml:space="preserve"> детский психоневрологический дом-интернат»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7888D72D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99,86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34B3D701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724C0C5D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98,5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6A83452B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99,72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4901665A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99,72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55C05B78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99,56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bottom"/>
          </w:tcPr>
          <w:p w14:paraId="4F81DD17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val="clear" w:color="auto" w:fill="FFFFFF" w:themeFill="background1"/>
            <w:vAlign w:val="bottom"/>
          </w:tcPr>
          <w:p w14:paraId="440B94AC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4" w:type="dxa"/>
            <w:shd w:val="clear" w:color="auto" w:fill="auto"/>
          </w:tcPr>
          <w:p w14:paraId="0B5351BF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1673B5E6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34CDCF6A" w14:textId="77777777">
        <w:trPr>
          <w:trHeight w:val="563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17AA56F0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КГБУСО «Партизанский психоневрологический интернат»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7CD5F7F2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3795F90C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98,38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0F801E33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90,5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41134007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1A8C1A8C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99,70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0BE323B6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97,72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bottom"/>
          </w:tcPr>
          <w:p w14:paraId="23DDAF19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lang w:eastAsia="ru-RU"/>
              </w:rPr>
              <w:t>6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val="clear" w:color="auto" w:fill="FFFFFF" w:themeFill="background1"/>
            <w:vAlign w:val="bottom"/>
          </w:tcPr>
          <w:p w14:paraId="0A930B7B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4" w:type="dxa"/>
            <w:shd w:val="clear" w:color="auto" w:fill="auto"/>
          </w:tcPr>
          <w:p w14:paraId="462C2667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26CA2A84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0B9B8054" w14:textId="77777777">
        <w:trPr>
          <w:trHeight w:val="675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569AD798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КГБУСО «Кавалеровский психоневрологический интернат»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0D4DC401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92,00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7B650F69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6F0D200F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98,5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6593D576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99,20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7370ED00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97,77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4E4110BC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97,49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bottom"/>
          </w:tcPr>
          <w:p w14:paraId="312BE054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lang w:eastAsia="ru-RU"/>
              </w:rPr>
              <w:t>7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val="clear" w:color="auto" w:fill="FFFFFF" w:themeFill="background1"/>
            <w:vAlign w:val="bottom"/>
          </w:tcPr>
          <w:p w14:paraId="7B49BCCC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3</w:t>
            </w:r>
          </w:p>
        </w:tc>
        <w:tc>
          <w:tcPr>
            <w:tcW w:w="14" w:type="dxa"/>
            <w:shd w:val="clear" w:color="auto" w:fill="auto"/>
          </w:tcPr>
          <w:p w14:paraId="56DCC67C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6EB75DEF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60859D1D" w14:textId="77777777">
        <w:trPr>
          <w:trHeight w:val="512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6796DC92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КГБУСО «Майский психоневрологический интернат»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2198C6E0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98,28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7D12402F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99,52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40354FD9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90,50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58450C93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99,60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6C004DF3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99,20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62BB485B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97,42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bottom"/>
          </w:tcPr>
          <w:p w14:paraId="45D3A63F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lang w:eastAsia="ru-RU"/>
              </w:rPr>
              <w:t>8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val="clear" w:color="auto" w:fill="FFFFFF" w:themeFill="background1"/>
            <w:vAlign w:val="bottom"/>
          </w:tcPr>
          <w:p w14:paraId="639D9AE6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4</w:t>
            </w:r>
          </w:p>
        </w:tc>
        <w:tc>
          <w:tcPr>
            <w:tcW w:w="14" w:type="dxa"/>
            <w:shd w:val="clear" w:color="auto" w:fill="auto"/>
          </w:tcPr>
          <w:p w14:paraId="304C457E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7912C7BD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5016CC32" w14:textId="77777777">
        <w:trPr>
          <w:trHeight w:val="513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00E93A54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КГБУСО «</w:t>
            </w:r>
            <w:proofErr w:type="spellStart"/>
            <w:r>
              <w:rPr>
                <w:rFonts w:eastAsiaTheme="minorHAnsi" w:cstheme="minorHAnsi"/>
                <w:lang w:eastAsia="en-US"/>
              </w:rPr>
              <w:t>Дальнереченский</w:t>
            </w:r>
            <w:proofErr w:type="spellEnd"/>
            <w:r>
              <w:rPr>
                <w:rFonts w:eastAsiaTheme="minorHAnsi" w:cstheme="minorHAnsi"/>
                <w:lang w:eastAsia="en-US"/>
              </w:rPr>
              <w:t xml:space="preserve"> психоневрологический интернат»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0E6F655C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94,71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629040C7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99,31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53120D23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90,50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768EDD04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61C1D278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99,54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63B434B6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96,81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bottom"/>
          </w:tcPr>
          <w:p w14:paraId="13571245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lang w:eastAsia="ru-RU"/>
              </w:rPr>
              <w:t>10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val="clear" w:color="auto" w:fill="FFFFFF" w:themeFill="background1"/>
            <w:vAlign w:val="bottom"/>
          </w:tcPr>
          <w:p w14:paraId="0E64A6FA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14" w:type="dxa"/>
            <w:shd w:val="clear" w:color="auto" w:fill="auto"/>
          </w:tcPr>
          <w:p w14:paraId="46668A5B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66D68E1D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27FD1C5E" w14:textId="77777777">
        <w:trPr>
          <w:trHeight w:val="625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15A475F4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КГБУСО «Покровский психоневрологический интернат»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614DD8AC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92,78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027E1FD2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97,91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3B976CE4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91,85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3B394A1C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99,08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1FDCF881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96,37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7B3628A7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95,60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bottom"/>
          </w:tcPr>
          <w:p w14:paraId="67C28CEC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lang w:eastAsia="ru-RU"/>
              </w:rPr>
              <w:t>12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val="clear" w:color="auto" w:fill="FFFFFF" w:themeFill="background1"/>
            <w:vAlign w:val="bottom"/>
          </w:tcPr>
          <w:p w14:paraId="2DA5161F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6</w:t>
            </w:r>
          </w:p>
        </w:tc>
        <w:tc>
          <w:tcPr>
            <w:tcW w:w="14" w:type="dxa"/>
            <w:shd w:val="clear" w:color="auto" w:fill="auto"/>
          </w:tcPr>
          <w:p w14:paraId="314E7BAE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2AEB8293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47CEA3D7" w14:textId="77777777">
        <w:trPr>
          <w:trHeight w:val="625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34360942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КГБУСО «</w:t>
            </w:r>
            <w:proofErr w:type="spellStart"/>
            <w:r>
              <w:rPr>
                <w:rFonts w:eastAsiaTheme="minorHAnsi" w:cstheme="minorHAnsi"/>
                <w:lang w:eastAsia="en-US"/>
              </w:rPr>
              <w:t>Липовецкий</w:t>
            </w:r>
            <w:proofErr w:type="spellEnd"/>
            <w:r>
              <w:rPr>
                <w:rFonts w:eastAsiaTheme="minorHAnsi" w:cstheme="minorHAnsi"/>
                <w:lang w:eastAsia="en-US"/>
              </w:rPr>
              <w:t xml:space="preserve"> психоневрологический интернат»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180DEAEB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98,46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68F9E6DA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97,85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EAB200"/>
            <w:vAlign w:val="center"/>
          </w:tcPr>
          <w:p w14:paraId="561A1CD9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89,48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42D1A100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95,12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7F1A539D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96,12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3006AD57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95,41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bottom"/>
          </w:tcPr>
          <w:p w14:paraId="0B34AD76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lang w:eastAsia="ru-RU"/>
              </w:rPr>
              <w:t>13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val="clear" w:color="auto" w:fill="FFFFFF" w:themeFill="background1"/>
            <w:vAlign w:val="bottom"/>
          </w:tcPr>
          <w:p w14:paraId="7EEF4CF3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7</w:t>
            </w:r>
          </w:p>
        </w:tc>
        <w:tc>
          <w:tcPr>
            <w:tcW w:w="14" w:type="dxa"/>
            <w:shd w:val="clear" w:color="auto" w:fill="auto"/>
          </w:tcPr>
          <w:p w14:paraId="3D67F240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57C55159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410E94B7" w14:textId="77777777">
        <w:trPr>
          <w:trHeight w:val="563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5D704725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КГБУСО «</w:t>
            </w:r>
            <w:proofErr w:type="spellStart"/>
            <w:r>
              <w:rPr>
                <w:rFonts w:eastAsiaTheme="minorHAnsi" w:cstheme="minorHAnsi"/>
                <w:lang w:eastAsia="en-US"/>
              </w:rPr>
              <w:t>Арсеньевский</w:t>
            </w:r>
            <w:proofErr w:type="spellEnd"/>
            <w:r>
              <w:rPr>
                <w:rFonts w:eastAsiaTheme="minorHAnsi" w:cstheme="minorHAnsi"/>
                <w:lang w:eastAsia="en-US"/>
              </w:rPr>
              <w:t xml:space="preserve"> психоневрологический интернат»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376640B1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88,26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68CC8F81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99,40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0AAA3377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90,50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3E85096A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10C6EF4B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97,13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3AD6C42C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95,06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bottom"/>
          </w:tcPr>
          <w:p w14:paraId="5C30A11A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lang w:eastAsia="ru-RU"/>
              </w:rPr>
              <w:t>16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val="clear" w:color="auto" w:fill="FFFFFF" w:themeFill="background1"/>
            <w:vAlign w:val="bottom"/>
          </w:tcPr>
          <w:p w14:paraId="50A14979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8</w:t>
            </w:r>
          </w:p>
        </w:tc>
        <w:tc>
          <w:tcPr>
            <w:tcW w:w="14" w:type="dxa"/>
            <w:shd w:val="clear" w:color="auto" w:fill="auto"/>
          </w:tcPr>
          <w:p w14:paraId="568C776E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65CE93F2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5DE7FD8B" w14:textId="77777777">
        <w:trPr>
          <w:trHeight w:val="737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676BF63D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КГБУСО «</w:t>
            </w:r>
            <w:proofErr w:type="spellStart"/>
            <w:r>
              <w:rPr>
                <w:rFonts w:eastAsiaTheme="minorHAnsi" w:cstheme="minorHAnsi"/>
                <w:lang w:eastAsia="en-US"/>
              </w:rPr>
              <w:t>Раздольненский</w:t>
            </w:r>
            <w:proofErr w:type="spellEnd"/>
            <w:r>
              <w:rPr>
                <w:rFonts w:eastAsiaTheme="minorHAnsi" w:cstheme="minorHAnsi"/>
                <w:lang w:eastAsia="en-US"/>
              </w:rPr>
              <w:t xml:space="preserve"> психоневрологический интернат» 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EAB200"/>
            <w:vAlign w:val="center"/>
          </w:tcPr>
          <w:p w14:paraId="33D2601F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89,41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28BE5690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97,55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290B88DD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92,00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3A8E42C1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96,72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7EA3AFFD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98,44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68A380DB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94,82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bottom"/>
          </w:tcPr>
          <w:p w14:paraId="63934CD0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lang w:eastAsia="ru-RU"/>
              </w:rPr>
              <w:t>18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val="clear" w:color="auto" w:fill="FFFFFF" w:themeFill="background1"/>
            <w:vAlign w:val="bottom"/>
          </w:tcPr>
          <w:p w14:paraId="24F6C00D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</w:t>
            </w:r>
          </w:p>
        </w:tc>
        <w:tc>
          <w:tcPr>
            <w:tcW w:w="14" w:type="dxa"/>
            <w:shd w:val="clear" w:color="auto" w:fill="auto"/>
          </w:tcPr>
          <w:p w14:paraId="29326932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0DFA7F08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5223B7DD" w14:textId="77777777">
        <w:trPr>
          <w:trHeight w:val="787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27F69AB5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КГАУСО «Уссурийский реабилитационный центр для лиц с умственной отсталостью»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3A99EA18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3DB67A7A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93,34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EAB200"/>
            <w:vAlign w:val="center"/>
          </w:tcPr>
          <w:p w14:paraId="1C857968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87,92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EAB200"/>
            <w:vAlign w:val="center"/>
          </w:tcPr>
          <w:p w14:paraId="478F5183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88,84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EAB200"/>
            <w:vAlign w:val="center"/>
          </w:tcPr>
          <w:p w14:paraId="6036FA69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82,98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38317698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90,62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bottom"/>
          </w:tcPr>
          <w:p w14:paraId="5C9F8700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lang w:eastAsia="ru-RU"/>
              </w:rPr>
              <w:t>26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val="clear" w:color="auto" w:fill="FFFFFF" w:themeFill="background1"/>
            <w:vAlign w:val="bottom"/>
          </w:tcPr>
          <w:p w14:paraId="6F0AE669" w14:textId="77777777" w:rsidR="00ED0B59" w:rsidRDefault="00426A93">
            <w:pPr>
              <w:spacing w:line="180" w:lineRule="auto"/>
              <w:jc w:val="center"/>
            </w:pPr>
            <w:r>
              <w:rPr>
                <w:rFonts w:eastAsiaTheme="minorHAnsi" w:cstheme="minorHAnsi"/>
                <w:lang w:eastAsia="en-US"/>
              </w:rPr>
              <w:t>10</w:t>
            </w:r>
          </w:p>
          <w:p w14:paraId="10363B11" w14:textId="77777777" w:rsidR="00ED0B59" w:rsidRDefault="00ED0B59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4" w:type="dxa"/>
            <w:shd w:val="clear" w:color="auto" w:fill="auto"/>
          </w:tcPr>
          <w:p w14:paraId="0B84A477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7AA61FED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0AB901C1" w14:textId="77777777">
        <w:trPr>
          <w:trHeight w:val="913"/>
        </w:trPr>
        <w:tc>
          <w:tcPr>
            <w:tcW w:w="14513" w:type="dxa"/>
            <w:gridSpan w:val="11"/>
            <w:tcBorders>
              <w:bottom w:val="single" w:sz="2" w:space="0" w:color="31849B"/>
            </w:tcBorders>
            <w:shd w:val="clear" w:color="auto" w:fill="BFBFBF" w:themeFill="background1" w:themeFillShade="BF"/>
          </w:tcPr>
          <w:p w14:paraId="3F51815C" w14:textId="77777777" w:rsidR="00ED0B59" w:rsidRDefault="00ED0B59">
            <w:pPr>
              <w:spacing w:line="180" w:lineRule="auto"/>
              <w:jc w:val="center"/>
              <w:rPr>
                <w:rFonts w:eastAsiaTheme="minorHAnsi" w:cstheme="minorHAnsi"/>
                <w:color w:val="2E74B5" w:themeColor="accent5" w:themeShade="BF"/>
                <w:lang w:eastAsia="en-US"/>
              </w:rPr>
            </w:pPr>
          </w:p>
          <w:p w14:paraId="34DC8BBA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color w:val="2E74B5" w:themeColor="accent5" w:themeShade="BF"/>
                <w:lang w:eastAsia="en-US"/>
              </w:rPr>
              <w:t xml:space="preserve">ОРГАНИЗАЦИИ, ПРЕДОСТАВЛЯЮЩИЕ СОЦИАЛЬНЫЕ УСЛУГИ В СТАЦИОНАРНОЙ ФОРМЕ (дома-интернаты для престарелых и инвалидов, центр по оказанию помощи лицам без определенного места жительства; негосударственные организации) – 90,78 баллов </w:t>
            </w:r>
          </w:p>
        </w:tc>
        <w:tc>
          <w:tcPr>
            <w:tcW w:w="60" w:type="dxa"/>
            <w:shd w:val="clear" w:color="auto" w:fill="auto"/>
          </w:tcPr>
          <w:p w14:paraId="0BE9283A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1165E2D8" w14:textId="77777777">
        <w:trPr>
          <w:trHeight w:val="575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768503EE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 xml:space="preserve">КГБУСО «Спасский дом – интернат для престарелых и инвалидов» 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67F4B1DA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97,00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3157E3B8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EAB200"/>
            <w:vAlign w:val="center"/>
          </w:tcPr>
          <w:p w14:paraId="13C7D66C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84,00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7479B922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7CC04DA0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786EF220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96,20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534BB155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lang w:eastAsia="ru-RU"/>
              </w:rPr>
              <w:t>11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val="clear" w:color="auto" w:fill="FFFFFF" w:themeFill="background1"/>
            <w:vAlign w:val="bottom"/>
          </w:tcPr>
          <w:p w14:paraId="19DEDF86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4" w:type="dxa"/>
            <w:shd w:val="clear" w:color="auto" w:fill="auto"/>
          </w:tcPr>
          <w:p w14:paraId="1631E2C3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12D50678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710F2A85" w14:textId="77777777">
        <w:trPr>
          <w:trHeight w:val="775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0CBC2342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lastRenderedPageBreak/>
              <w:t>КГАУСО «</w:t>
            </w:r>
            <w:proofErr w:type="spellStart"/>
            <w:r>
              <w:rPr>
                <w:rFonts w:eastAsiaTheme="minorHAnsi" w:cstheme="minorHAnsi"/>
                <w:lang w:eastAsia="en-US"/>
              </w:rPr>
              <w:t>Седанкинский</w:t>
            </w:r>
            <w:proofErr w:type="spellEnd"/>
            <w:r>
              <w:rPr>
                <w:rFonts w:eastAsiaTheme="minorHAnsi" w:cstheme="minorHAnsi"/>
                <w:lang w:eastAsia="en-US"/>
              </w:rPr>
              <w:t xml:space="preserve"> дом-интернат для престарелых и инвалидов»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28A14397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95,18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4DAABC90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96,50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2A10CFCF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90,95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6200F676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96,46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59FC0AE5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97,23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353AE0F6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95,26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2ED51B2E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lang w:eastAsia="ru-RU"/>
              </w:rPr>
              <w:t>15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val="clear" w:color="auto" w:fill="FFFFFF" w:themeFill="background1"/>
            <w:vAlign w:val="center"/>
          </w:tcPr>
          <w:p w14:paraId="40807712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4" w:type="dxa"/>
            <w:shd w:val="clear" w:color="auto" w:fill="auto"/>
          </w:tcPr>
          <w:p w14:paraId="1B64D2B2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05F3B263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70017EF9" w14:textId="77777777">
        <w:trPr>
          <w:trHeight w:val="800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6DDF371C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КГБУСО «</w:t>
            </w:r>
            <w:proofErr w:type="spellStart"/>
            <w:r>
              <w:rPr>
                <w:rFonts w:eastAsiaTheme="minorHAnsi" w:cstheme="minorHAnsi"/>
                <w:lang w:eastAsia="en-US"/>
              </w:rPr>
              <w:t>Хорольский</w:t>
            </w:r>
            <w:proofErr w:type="spellEnd"/>
            <w:r>
              <w:rPr>
                <w:rFonts w:eastAsiaTheme="minorHAnsi" w:cstheme="minorHAnsi"/>
                <w:lang w:eastAsia="en-US"/>
              </w:rPr>
              <w:t xml:space="preserve"> дом-интернат для престарелых и инвалидов»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275224AF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95,21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15561CA0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95,31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EAB200"/>
            <w:vAlign w:val="center"/>
          </w:tcPr>
          <w:p w14:paraId="2394F1CE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89,00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240D30D9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2917B379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93,34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0D4CFD1B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94,57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5D96A79C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lang w:eastAsia="ru-RU"/>
              </w:rPr>
              <w:t>19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val="clear" w:color="auto" w:fill="FFFFFF" w:themeFill="background1"/>
            <w:vAlign w:val="center"/>
          </w:tcPr>
          <w:p w14:paraId="77A8EB5A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3</w:t>
            </w:r>
          </w:p>
        </w:tc>
        <w:tc>
          <w:tcPr>
            <w:tcW w:w="14" w:type="dxa"/>
            <w:shd w:val="clear" w:color="auto" w:fill="auto"/>
          </w:tcPr>
          <w:p w14:paraId="2659DA2D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6013BB33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3CB91925" w14:textId="77777777">
        <w:trPr>
          <w:trHeight w:val="787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0471026F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КГБУСО «Дом – интернат для престарелых и инвалидов» Пожарский район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EAB200"/>
            <w:vAlign w:val="center"/>
          </w:tcPr>
          <w:p w14:paraId="7E77060E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85,59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37304DF5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98,23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532B880B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91,45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480EF83F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01565219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97,10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679827F3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94,47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53418F30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lang w:eastAsia="ru-RU"/>
              </w:rPr>
              <w:t>21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val="clear" w:color="auto" w:fill="FFFFFF" w:themeFill="background1"/>
            <w:vAlign w:val="center"/>
          </w:tcPr>
          <w:p w14:paraId="151EF7B0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4</w:t>
            </w:r>
          </w:p>
        </w:tc>
        <w:tc>
          <w:tcPr>
            <w:tcW w:w="14" w:type="dxa"/>
            <w:shd w:val="clear" w:color="auto" w:fill="auto"/>
          </w:tcPr>
          <w:p w14:paraId="6010C6D8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7EA9373D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53220903" w14:textId="77777777">
        <w:trPr>
          <w:trHeight w:val="562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24066F31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 xml:space="preserve">КГБУСО «Артемовский дом – интернат для престарелых и инвалидов» 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25E480F8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99,12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4A347F96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98,00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D64F2A"/>
            <w:vAlign w:val="center"/>
          </w:tcPr>
          <w:p w14:paraId="5B0F80FF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76,79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7CD498DD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98,00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02F95B83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33386291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94,38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152A3470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lang w:eastAsia="ru-RU"/>
              </w:rPr>
              <w:t>22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val="clear" w:color="auto" w:fill="FFFFFF" w:themeFill="background1"/>
            <w:vAlign w:val="center"/>
          </w:tcPr>
          <w:p w14:paraId="0F2A7C6A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14" w:type="dxa"/>
            <w:shd w:val="clear" w:color="auto" w:fill="auto"/>
          </w:tcPr>
          <w:p w14:paraId="6BF3AC2C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7E2100A0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5C9B3C34" w14:textId="77777777">
        <w:trPr>
          <w:trHeight w:val="913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5BC0A0EA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КГБУСО «</w:t>
            </w:r>
            <w:proofErr w:type="spellStart"/>
            <w:r>
              <w:rPr>
                <w:rFonts w:eastAsiaTheme="minorHAnsi" w:cstheme="minorHAnsi"/>
                <w:lang w:eastAsia="en-US"/>
              </w:rPr>
              <w:t>Яковлевский</w:t>
            </w:r>
            <w:proofErr w:type="spellEnd"/>
            <w:r>
              <w:rPr>
                <w:rFonts w:eastAsiaTheme="minorHAnsi" w:cstheme="minorHAnsi"/>
                <w:lang w:eastAsia="en-US"/>
              </w:rPr>
              <w:t xml:space="preserve"> специальный дом-интернат для престарелых и инвалидов»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EAB200"/>
            <w:vAlign w:val="center"/>
          </w:tcPr>
          <w:p w14:paraId="07EA0F45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84,90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395890E0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97,16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EAB200"/>
            <w:vAlign w:val="center"/>
          </w:tcPr>
          <w:p w14:paraId="15BAADCE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88,37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35AA75CD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67761BA0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98,58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390EC761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93,80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0703B08E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lang w:eastAsia="ru-RU"/>
              </w:rPr>
              <w:t>23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val="clear" w:color="auto" w:fill="FFFFFF" w:themeFill="background1"/>
            <w:vAlign w:val="center"/>
          </w:tcPr>
          <w:p w14:paraId="3398E2AC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6</w:t>
            </w:r>
          </w:p>
        </w:tc>
        <w:tc>
          <w:tcPr>
            <w:tcW w:w="14" w:type="dxa"/>
            <w:shd w:val="clear" w:color="auto" w:fill="auto"/>
          </w:tcPr>
          <w:p w14:paraId="0B3CA4F9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309198AF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58742CC9" w14:textId="77777777">
        <w:trPr>
          <w:trHeight w:val="787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4A616D6F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КГБУСО «</w:t>
            </w:r>
            <w:proofErr w:type="spellStart"/>
            <w:r>
              <w:rPr>
                <w:rFonts w:eastAsiaTheme="minorHAnsi" w:cstheme="minorHAnsi"/>
                <w:lang w:eastAsia="en-US"/>
              </w:rPr>
              <w:t>Шкотовский</w:t>
            </w:r>
            <w:proofErr w:type="spellEnd"/>
            <w:r>
              <w:rPr>
                <w:rFonts w:eastAsiaTheme="minorHAnsi" w:cstheme="minorHAnsi"/>
                <w:lang w:eastAsia="en-US"/>
              </w:rPr>
              <w:t xml:space="preserve"> центр по оказанию помощи лицам без определенного места жительства»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16B00D4C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98,33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7AFAEB81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D64F2A"/>
            <w:vAlign w:val="center"/>
          </w:tcPr>
          <w:p w14:paraId="0729BE56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70,50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67779021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70E1263D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0884F3B7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93,77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6F866934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lang w:eastAsia="ru-RU"/>
              </w:rPr>
              <w:t>25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val="clear" w:color="auto" w:fill="FFFFFF" w:themeFill="background1"/>
            <w:vAlign w:val="center"/>
          </w:tcPr>
          <w:p w14:paraId="127ED2CD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7</w:t>
            </w:r>
          </w:p>
        </w:tc>
        <w:tc>
          <w:tcPr>
            <w:tcW w:w="14" w:type="dxa"/>
            <w:shd w:val="clear" w:color="auto" w:fill="auto"/>
          </w:tcPr>
          <w:p w14:paraId="2669ACF5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3F1D0C78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547FA3E3" w14:textId="77777777">
        <w:trPr>
          <w:trHeight w:val="688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7BE70903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Благотворительный фонд содействия социальной защите граждан «Забота»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6951AACE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91,77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7D127E45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D64F2A"/>
            <w:vAlign w:val="center"/>
          </w:tcPr>
          <w:p w14:paraId="49830A50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38,10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432F729C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0E4C9275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EAB200"/>
            <w:vAlign w:val="center"/>
          </w:tcPr>
          <w:p w14:paraId="2A9B466E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85,97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21E9BF15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lang w:eastAsia="ru-RU"/>
              </w:rPr>
              <w:t>30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val="clear" w:color="auto" w:fill="FFFFFF" w:themeFill="background1"/>
            <w:vAlign w:val="center"/>
          </w:tcPr>
          <w:p w14:paraId="1F54494B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8</w:t>
            </w:r>
          </w:p>
        </w:tc>
        <w:tc>
          <w:tcPr>
            <w:tcW w:w="14" w:type="dxa"/>
            <w:shd w:val="clear" w:color="auto" w:fill="auto"/>
          </w:tcPr>
          <w:p w14:paraId="7F8C92B7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4EE579D4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18FA59A8" w14:textId="77777777">
        <w:trPr>
          <w:trHeight w:val="963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3FBF2E8E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РОО «</w:t>
            </w:r>
            <w:proofErr w:type="spellStart"/>
            <w:r>
              <w:rPr>
                <w:rFonts w:eastAsiaTheme="minorHAnsi" w:cstheme="minorHAnsi"/>
                <w:lang w:eastAsia="en-US"/>
              </w:rPr>
              <w:t>Душепопечительский</w:t>
            </w:r>
            <w:proofErr w:type="spellEnd"/>
            <w:r>
              <w:rPr>
                <w:rFonts w:eastAsiaTheme="minorHAnsi" w:cstheme="minorHAnsi"/>
                <w:lang w:eastAsia="en-US"/>
              </w:rPr>
              <w:t xml:space="preserve"> центр реабилитации граждан в честь святого праведного Иоанна Кронштадтского»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2469D76D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0B7A4246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D64F2A"/>
            <w:vAlign w:val="center"/>
          </w:tcPr>
          <w:p w14:paraId="6C4D2A74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38,00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676298BA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4C8A09B0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98,14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EAB200"/>
            <w:vAlign w:val="center"/>
          </w:tcPr>
          <w:p w14:paraId="66A270EA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85,23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00D2A1E5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lang w:eastAsia="ru-RU"/>
              </w:rPr>
              <w:t>31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val="clear" w:color="auto" w:fill="FFFFFF" w:themeFill="background1"/>
            <w:vAlign w:val="center"/>
          </w:tcPr>
          <w:p w14:paraId="2B997C59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</w:t>
            </w:r>
          </w:p>
        </w:tc>
        <w:tc>
          <w:tcPr>
            <w:tcW w:w="14" w:type="dxa"/>
            <w:shd w:val="clear" w:color="auto" w:fill="auto"/>
          </w:tcPr>
          <w:p w14:paraId="3A4437FA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66244866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0DE3BB96" w14:textId="77777777">
        <w:trPr>
          <w:trHeight w:val="737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574E4B63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АНО по оказанию помощи социально нуждающимся людям «Милосердие»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EAB200"/>
            <w:vAlign w:val="center"/>
          </w:tcPr>
          <w:p w14:paraId="71AEE822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89,17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5E0C5204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91,00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D64F2A"/>
            <w:vAlign w:val="center"/>
          </w:tcPr>
          <w:p w14:paraId="19B3526D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47,10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0F6DD374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0355B0EE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97,00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EAB200"/>
            <w:vAlign w:val="center"/>
          </w:tcPr>
          <w:p w14:paraId="09715F40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84,85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5D5FC3FC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lang w:eastAsia="ru-RU"/>
              </w:rPr>
              <w:t>32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val="clear" w:color="auto" w:fill="FFFFFF" w:themeFill="background1"/>
            <w:vAlign w:val="center"/>
          </w:tcPr>
          <w:p w14:paraId="3DEE7B0E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</w:t>
            </w:r>
          </w:p>
        </w:tc>
        <w:tc>
          <w:tcPr>
            <w:tcW w:w="14" w:type="dxa"/>
            <w:shd w:val="clear" w:color="auto" w:fill="auto"/>
          </w:tcPr>
          <w:p w14:paraId="00F3A021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1D52D5E0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5BF44D6E" w14:textId="77777777">
        <w:trPr>
          <w:trHeight w:val="963"/>
        </w:trPr>
        <w:tc>
          <w:tcPr>
            <w:tcW w:w="6287" w:type="dxa"/>
            <w:tcBorders>
              <w:top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74A013DC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 xml:space="preserve">Индивидуальный предприниматель </w:t>
            </w:r>
            <w:proofErr w:type="spellStart"/>
            <w:r>
              <w:rPr>
                <w:rFonts w:eastAsiaTheme="minorHAnsi" w:cstheme="minorHAnsi"/>
                <w:lang w:eastAsia="en-US"/>
              </w:rPr>
              <w:t>Алтунина</w:t>
            </w:r>
            <w:proofErr w:type="spellEnd"/>
            <w:r>
              <w:rPr>
                <w:rFonts w:eastAsiaTheme="minorHAnsi" w:cstheme="minorHAnsi"/>
                <w:lang w:eastAsia="en-US"/>
              </w:rPr>
              <w:t xml:space="preserve"> Галина Александровна Пансионат «Наши гости»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right w:val="single" w:sz="2" w:space="0" w:color="31849B"/>
            </w:tcBorders>
            <w:shd w:val="clear" w:color="auto" w:fill="EAB200"/>
            <w:vAlign w:val="center"/>
          </w:tcPr>
          <w:p w14:paraId="3C26E77B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81,55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3B8B21FD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94,43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right w:val="single" w:sz="2" w:space="0" w:color="31849B"/>
            </w:tcBorders>
            <w:shd w:val="clear" w:color="auto" w:fill="D64F2A"/>
            <w:vAlign w:val="center"/>
          </w:tcPr>
          <w:p w14:paraId="63A3CB9D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35,10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1DC724AC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95,52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7BD69DC4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93,87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right w:val="single" w:sz="2" w:space="0" w:color="31849B"/>
            </w:tcBorders>
            <w:shd w:val="clear" w:color="auto" w:fill="EAB200"/>
            <w:vAlign w:val="center"/>
          </w:tcPr>
          <w:p w14:paraId="736F6CC0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80,09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14ABE808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lang w:eastAsia="ru-RU"/>
              </w:rPr>
              <w:t>34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</w:tcBorders>
            <w:shd w:val="clear" w:color="auto" w:fill="FFFFFF" w:themeFill="background1"/>
            <w:vAlign w:val="center"/>
          </w:tcPr>
          <w:p w14:paraId="21F12C23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11</w:t>
            </w:r>
          </w:p>
        </w:tc>
        <w:tc>
          <w:tcPr>
            <w:tcW w:w="14" w:type="dxa"/>
            <w:shd w:val="clear" w:color="auto" w:fill="auto"/>
          </w:tcPr>
          <w:p w14:paraId="3C36FB27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244DE91A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368BAB2F" w14:textId="77777777">
        <w:trPr>
          <w:trHeight w:val="675"/>
        </w:trPr>
        <w:tc>
          <w:tcPr>
            <w:tcW w:w="14573" w:type="dxa"/>
            <w:gridSpan w:val="12"/>
            <w:tcBorders>
              <w:left w:val="single" w:sz="2" w:space="0" w:color="31849B"/>
              <w:right w:val="single" w:sz="4" w:space="0" w:color="31849B"/>
            </w:tcBorders>
            <w:shd w:val="clear" w:color="auto" w:fill="BFBFBF" w:themeFill="background1" w:themeFillShade="BF"/>
            <w:vAlign w:val="center"/>
          </w:tcPr>
          <w:p w14:paraId="464B5DA3" w14:textId="77777777" w:rsidR="00ED0B59" w:rsidRDefault="00ED0B59">
            <w:pPr>
              <w:spacing w:line="180" w:lineRule="auto"/>
              <w:jc w:val="center"/>
              <w:rPr>
                <w:rFonts w:eastAsiaTheme="minorHAnsi" w:cstheme="minorHAnsi"/>
                <w:color w:val="2E74B5" w:themeColor="accent5" w:themeShade="BF"/>
                <w:lang w:eastAsia="en-US"/>
              </w:rPr>
            </w:pPr>
          </w:p>
          <w:p w14:paraId="54540689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color w:val="2E74B5" w:themeColor="accent5" w:themeShade="BF"/>
                <w:lang w:eastAsia="en-US"/>
              </w:rPr>
              <w:t>ОРГАНИЗАЦИИ, ПРЕДОСТАВЛЯЮЩИЕ УСЛУГИ В ПОЛУСТАЦИОНАРНОЙ ФОРМЕ – 93,71 балла</w:t>
            </w:r>
          </w:p>
        </w:tc>
      </w:tr>
      <w:tr w:rsidR="00ED0B59" w14:paraId="2805D936" w14:textId="77777777">
        <w:trPr>
          <w:trHeight w:val="513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2732F5C1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КГБУСО «Находкинский социально-реабилитационный центр для несовершеннолетних «Альбатрос»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690AB21F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5A603444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37C1E8D9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98,50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250EA600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3E030752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153CACE8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99,70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53C20B22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val="clear" w:color="auto" w:fill="FFFFFF" w:themeFill="background1"/>
            <w:vAlign w:val="center"/>
          </w:tcPr>
          <w:p w14:paraId="563202CC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4" w:type="dxa"/>
            <w:shd w:val="clear" w:color="auto" w:fill="auto"/>
          </w:tcPr>
          <w:p w14:paraId="57A23814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054E4DA8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0F72429F" w14:textId="77777777">
        <w:trPr>
          <w:trHeight w:val="625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036AA26B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КГБУСО «Уссурийский социально-реабилитационный центр для несовершеннолетних»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2CE5A662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012CCA55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2E5AD25B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94,21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6D44BEBB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0155F0D4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5904ABA3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98,84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23397604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val="clear" w:color="auto" w:fill="FFFFFF" w:themeFill="background1"/>
            <w:vAlign w:val="center"/>
          </w:tcPr>
          <w:p w14:paraId="6E7148AC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4" w:type="dxa"/>
            <w:shd w:val="clear" w:color="auto" w:fill="auto"/>
          </w:tcPr>
          <w:p w14:paraId="0AFDEACB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4A252E69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4F4F0F7E" w14:textId="77777777">
        <w:trPr>
          <w:trHeight w:val="687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2D728463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lastRenderedPageBreak/>
              <w:t>КГБУСО «Октябрьский социально-реабилитационный центр для несовершеннолетних»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1D4D8D67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43366E2D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1A2D924F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92,50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6152B1FF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3C83608C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171BBDB1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98,50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1E48F92F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lang w:eastAsia="ru-RU"/>
              </w:rPr>
              <w:t>4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val="clear" w:color="auto" w:fill="FFFFFF" w:themeFill="background1"/>
            <w:vAlign w:val="center"/>
          </w:tcPr>
          <w:p w14:paraId="708C374B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3</w:t>
            </w:r>
          </w:p>
        </w:tc>
        <w:tc>
          <w:tcPr>
            <w:tcW w:w="14" w:type="dxa"/>
            <w:shd w:val="clear" w:color="auto" w:fill="auto"/>
          </w:tcPr>
          <w:p w14:paraId="4E32336D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76EBCE1C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1FF3EC75" w14:textId="77777777">
        <w:trPr>
          <w:trHeight w:val="613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2712306A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КГБУСО «Артемовский социально-реабилитационный центр для несовершеннолетних»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7FD80B99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1E41FC86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98,32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6481519B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98,50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50249899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26FF1800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92,23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2348797D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b/>
                <w:bCs/>
                <w:lang w:eastAsia="en-US"/>
              </w:rPr>
              <w:t>97,81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2E6980CF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5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val="clear" w:color="auto" w:fill="FFFFFF" w:themeFill="background1"/>
            <w:vAlign w:val="center"/>
          </w:tcPr>
          <w:p w14:paraId="207F5B38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b/>
                <w:bCs/>
                <w:lang w:eastAsia="en-US"/>
              </w:rPr>
              <w:t>4</w:t>
            </w:r>
          </w:p>
        </w:tc>
        <w:tc>
          <w:tcPr>
            <w:tcW w:w="14" w:type="dxa"/>
            <w:shd w:val="clear" w:color="auto" w:fill="auto"/>
          </w:tcPr>
          <w:p w14:paraId="50DB3AE6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056F754E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2CEC6045" w14:textId="77777777">
        <w:trPr>
          <w:trHeight w:val="687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6BC3040A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КГАУСО «</w:t>
            </w:r>
            <w:proofErr w:type="spellStart"/>
            <w:r>
              <w:rPr>
                <w:rFonts w:eastAsiaTheme="minorHAnsi" w:cstheme="minorHAnsi"/>
                <w:lang w:eastAsia="en-US"/>
              </w:rPr>
              <w:t>Арсеньевский</w:t>
            </w:r>
            <w:proofErr w:type="spellEnd"/>
            <w:r>
              <w:rPr>
                <w:rFonts w:eastAsiaTheme="minorHAnsi" w:cstheme="minorHAnsi"/>
                <w:lang w:eastAsia="en-US"/>
              </w:rPr>
              <w:t xml:space="preserve"> социально-реабилитационный центр для несовершеннолетних «Ласточка»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337EF509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288B286C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90,00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7D9A7C04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2A949BEB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96,00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222E4098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99,00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6370BFDD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b/>
                <w:bCs/>
                <w:lang w:eastAsia="en-US"/>
              </w:rPr>
              <w:t>97,00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777D6769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9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val="clear" w:color="auto" w:fill="FFFFFF" w:themeFill="background1"/>
            <w:vAlign w:val="center"/>
          </w:tcPr>
          <w:p w14:paraId="20F51717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b/>
                <w:bCs/>
                <w:lang w:eastAsia="en-US"/>
              </w:rPr>
              <w:t>5</w:t>
            </w:r>
          </w:p>
        </w:tc>
        <w:tc>
          <w:tcPr>
            <w:tcW w:w="14" w:type="dxa"/>
            <w:shd w:val="clear" w:color="auto" w:fill="auto"/>
          </w:tcPr>
          <w:p w14:paraId="75838F37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531A2438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08A5D559" w14:textId="77777777">
        <w:trPr>
          <w:trHeight w:val="738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03360E70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КГБУСО «</w:t>
            </w:r>
            <w:proofErr w:type="spellStart"/>
            <w:r>
              <w:rPr>
                <w:rFonts w:eastAsiaTheme="minorHAnsi" w:cstheme="minorHAnsi"/>
                <w:lang w:eastAsia="en-US"/>
              </w:rPr>
              <w:t>Дальнереченский</w:t>
            </w:r>
            <w:proofErr w:type="spellEnd"/>
            <w:r>
              <w:rPr>
                <w:rFonts w:eastAsiaTheme="minorHAnsi" w:cstheme="minorHAnsi"/>
                <w:lang w:eastAsia="en-US"/>
              </w:rPr>
              <w:t xml:space="preserve"> социально-реабилитационный центр для несовершеннолетних «Надежда» 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4BD48A38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33C774A4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D64F2A"/>
            <w:vAlign w:val="center"/>
          </w:tcPr>
          <w:p w14:paraId="05D29072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74,5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79FC2939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59C6584E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2936980E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b/>
                <w:bCs/>
                <w:lang w:eastAsia="en-US"/>
              </w:rPr>
              <w:t>94,90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2E742442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17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val="clear" w:color="auto" w:fill="FFFFFF" w:themeFill="background1"/>
            <w:vAlign w:val="center"/>
          </w:tcPr>
          <w:p w14:paraId="389FC348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b/>
                <w:bCs/>
                <w:lang w:eastAsia="en-US"/>
              </w:rPr>
              <w:t>6</w:t>
            </w:r>
          </w:p>
        </w:tc>
        <w:tc>
          <w:tcPr>
            <w:tcW w:w="14" w:type="dxa"/>
            <w:shd w:val="clear" w:color="auto" w:fill="auto"/>
          </w:tcPr>
          <w:p w14:paraId="641369AF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57CA582F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243DDFC5" w14:textId="77777777">
        <w:trPr>
          <w:trHeight w:val="562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5CF67BBD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КГБУСО «Спасский социально-реабилитационный центр для несовершеннолетних»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76F5FBA4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97,00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55C3B7B1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97,00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506AD78B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92,50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2DDBCBF6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96,00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642C5563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90,00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13D49993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b/>
                <w:bCs/>
                <w:lang w:eastAsia="en-US"/>
              </w:rPr>
              <w:t>94,50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5E145160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20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val="clear" w:color="auto" w:fill="FFFFFF" w:themeFill="background1"/>
            <w:vAlign w:val="center"/>
          </w:tcPr>
          <w:p w14:paraId="4C82B9D3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b/>
                <w:bCs/>
                <w:lang w:eastAsia="en-US"/>
              </w:rPr>
              <w:t>7</w:t>
            </w:r>
          </w:p>
        </w:tc>
        <w:tc>
          <w:tcPr>
            <w:tcW w:w="14" w:type="dxa"/>
            <w:shd w:val="clear" w:color="auto" w:fill="auto"/>
          </w:tcPr>
          <w:p w14:paraId="4E1FA759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2F63D70D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6072FB0A" w14:textId="77777777">
        <w:trPr>
          <w:trHeight w:val="688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74BE5E6E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КГБУСО «Социально-реабилитационный центр для несовершеннолетних «Парус надежды»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4639A84F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EAB200"/>
            <w:vAlign w:val="center"/>
          </w:tcPr>
          <w:p w14:paraId="2CFAAC67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89,78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27B4ACC2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92,50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595450F0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96,16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12B1E573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90,50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4DBC3396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b/>
                <w:bCs/>
                <w:lang w:eastAsia="en-US"/>
              </w:rPr>
              <w:t>93,79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4813CDEB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24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val="clear" w:color="auto" w:fill="FFFFFF" w:themeFill="background1"/>
            <w:vAlign w:val="center"/>
          </w:tcPr>
          <w:p w14:paraId="3ACF94B3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b/>
                <w:bCs/>
                <w:lang w:eastAsia="en-US"/>
              </w:rPr>
              <w:t>8</w:t>
            </w:r>
          </w:p>
        </w:tc>
        <w:tc>
          <w:tcPr>
            <w:tcW w:w="14" w:type="dxa"/>
            <w:shd w:val="clear" w:color="auto" w:fill="auto"/>
          </w:tcPr>
          <w:p w14:paraId="4888792F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369DD7F7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26492F74" w14:textId="77777777">
        <w:trPr>
          <w:trHeight w:val="675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3615A672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КГБУСО «Кавалеровский социально-реабилитационный центр для несовершеннолетних «Детство»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779F27E5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93,82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2FCA7D25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94,99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D64F2A"/>
            <w:vAlign w:val="center"/>
          </w:tcPr>
          <w:p w14:paraId="062FBF26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64,10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70C4CBF3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48D11D7E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19653A20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b/>
                <w:bCs/>
                <w:lang w:eastAsia="en-US"/>
              </w:rPr>
              <w:t>90,58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5B739ED0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27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val="clear" w:color="auto" w:fill="FFFFFF" w:themeFill="background1"/>
            <w:vAlign w:val="center"/>
          </w:tcPr>
          <w:p w14:paraId="7DA06C72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b/>
                <w:bCs/>
                <w:lang w:eastAsia="en-US"/>
              </w:rPr>
              <w:t>9</w:t>
            </w:r>
          </w:p>
        </w:tc>
        <w:tc>
          <w:tcPr>
            <w:tcW w:w="14" w:type="dxa"/>
            <w:shd w:val="clear" w:color="auto" w:fill="auto"/>
          </w:tcPr>
          <w:p w14:paraId="0E6D5E48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14C6B638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0A8699BA" w14:textId="77777777">
        <w:trPr>
          <w:trHeight w:val="625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60AE35F4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КГБУСО «Лесозаводский социально-реабилитационный центр для несовершеннолетних «Жемчужинка»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1658B00E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98,24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6366B777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94,68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D64F2A"/>
            <w:vAlign w:val="center"/>
          </w:tcPr>
          <w:p w14:paraId="76993AC7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54,50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6F70C95E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54EA1CB3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91,99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EAB200"/>
            <w:vAlign w:val="center"/>
          </w:tcPr>
          <w:p w14:paraId="345BDB1E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b/>
                <w:bCs/>
                <w:lang w:eastAsia="en-US"/>
              </w:rPr>
              <w:t>87,88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42F1CA71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28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val="clear" w:color="auto" w:fill="FFFFFF" w:themeFill="background1"/>
            <w:vAlign w:val="center"/>
          </w:tcPr>
          <w:p w14:paraId="50F021E6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b/>
                <w:bCs/>
                <w:lang w:eastAsia="en-US"/>
              </w:rPr>
              <w:t>10</w:t>
            </w:r>
          </w:p>
        </w:tc>
        <w:tc>
          <w:tcPr>
            <w:tcW w:w="14" w:type="dxa"/>
            <w:shd w:val="clear" w:color="auto" w:fill="auto"/>
          </w:tcPr>
          <w:p w14:paraId="27514E05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752AEB02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44DA93FA" w14:textId="77777777">
        <w:trPr>
          <w:trHeight w:val="562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68C41A8F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 xml:space="preserve">ПКОУ «Институт </w:t>
            </w:r>
            <w:proofErr w:type="spellStart"/>
            <w:r>
              <w:rPr>
                <w:rFonts w:eastAsiaTheme="minorHAnsi" w:cstheme="minorHAnsi"/>
                <w:lang w:eastAsia="en-US"/>
              </w:rPr>
              <w:t>вертеброневрологии</w:t>
            </w:r>
            <w:proofErr w:type="spellEnd"/>
            <w:r>
              <w:rPr>
                <w:rFonts w:eastAsiaTheme="minorHAnsi" w:cstheme="minorHAnsi"/>
                <w:lang w:eastAsia="en-US"/>
              </w:rPr>
              <w:t xml:space="preserve"> и мануальной медицины»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EAB200"/>
            <w:vAlign w:val="center"/>
          </w:tcPr>
          <w:p w14:paraId="463BBD4F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82,21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7CDA65F9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97,92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D64F2A"/>
            <w:vAlign w:val="center"/>
          </w:tcPr>
          <w:p w14:paraId="6186FF56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55,86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12FE6614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99,36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449ECCF4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98,88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EAB200"/>
            <w:vAlign w:val="center"/>
          </w:tcPr>
          <w:p w14:paraId="1B29959E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b/>
                <w:bCs/>
                <w:lang w:eastAsia="en-US"/>
              </w:rPr>
              <w:t>86,85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255D943C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29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val="clear" w:color="auto" w:fill="FFFFFF" w:themeFill="background1"/>
            <w:vAlign w:val="center"/>
          </w:tcPr>
          <w:p w14:paraId="120C805D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b/>
                <w:bCs/>
                <w:lang w:eastAsia="en-US"/>
              </w:rPr>
              <w:t>11</w:t>
            </w:r>
          </w:p>
        </w:tc>
        <w:tc>
          <w:tcPr>
            <w:tcW w:w="14" w:type="dxa"/>
            <w:shd w:val="clear" w:color="auto" w:fill="auto"/>
          </w:tcPr>
          <w:p w14:paraId="04A53CF7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522086A7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5EDC09BF" w14:textId="77777777">
        <w:trPr>
          <w:trHeight w:val="513"/>
        </w:trPr>
        <w:tc>
          <w:tcPr>
            <w:tcW w:w="6287" w:type="dxa"/>
            <w:tcBorders>
              <w:top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106BB976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Приморская общественная организация социальной поддержки населения «Живая надежда»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0FB69CF7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90,96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6BB072F0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right w:val="single" w:sz="2" w:space="0" w:color="31849B"/>
            </w:tcBorders>
            <w:shd w:val="clear" w:color="auto" w:fill="D64F2A"/>
            <w:vAlign w:val="center"/>
          </w:tcPr>
          <w:p w14:paraId="6B365EC4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30,00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1FDE6F87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33695E4B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100,00</w:t>
            </w:r>
          </w:p>
        </w:tc>
        <w:tc>
          <w:tcPr>
            <w:tcW w:w="784" w:type="dxa"/>
            <w:tcBorders>
              <w:top w:val="single" w:sz="2" w:space="0" w:color="31849B"/>
              <w:left w:val="single" w:sz="2" w:space="0" w:color="31849B"/>
              <w:right w:val="single" w:sz="2" w:space="0" w:color="31849B"/>
            </w:tcBorders>
            <w:shd w:val="clear" w:color="auto" w:fill="EAB200"/>
            <w:vAlign w:val="center"/>
          </w:tcPr>
          <w:p w14:paraId="6C532B53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b/>
                <w:bCs/>
                <w:lang w:eastAsia="en-US"/>
              </w:rPr>
              <w:t>84,19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4DB20550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33</w:t>
            </w:r>
          </w:p>
        </w:tc>
        <w:tc>
          <w:tcPr>
            <w:tcW w:w="1471" w:type="dxa"/>
            <w:tcBorders>
              <w:top w:val="single" w:sz="2" w:space="0" w:color="31849B"/>
              <w:left w:val="single" w:sz="2" w:space="0" w:color="31849B"/>
            </w:tcBorders>
            <w:shd w:val="clear" w:color="auto" w:fill="FFFFFF" w:themeFill="background1"/>
            <w:vAlign w:val="center"/>
          </w:tcPr>
          <w:p w14:paraId="4182B923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b/>
                <w:bCs/>
                <w:lang w:eastAsia="en-US"/>
              </w:rPr>
              <w:t>12</w:t>
            </w:r>
          </w:p>
        </w:tc>
        <w:tc>
          <w:tcPr>
            <w:tcW w:w="14" w:type="dxa"/>
            <w:shd w:val="clear" w:color="auto" w:fill="auto"/>
          </w:tcPr>
          <w:p w14:paraId="4F053CD8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16FC0F1A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0B59" w14:paraId="1DA8C155" w14:textId="77777777">
        <w:trPr>
          <w:trHeight w:val="737"/>
        </w:trPr>
        <w:tc>
          <w:tcPr>
            <w:tcW w:w="14573" w:type="dxa"/>
            <w:gridSpan w:val="12"/>
            <w:tcBorders>
              <w:top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BFBFBF" w:themeFill="background1" w:themeFillShade="BF"/>
          </w:tcPr>
          <w:p w14:paraId="3A6ED228" w14:textId="77777777" w:rsidR="00ED0B59" w:rsidRDefault="00ED0B59">
            <w:pPr>
              <w:spacing w:line="180" w:lineRule="auto"/>
              <w:jc w:val="center"/>
              <w:rPr>
                <w:rFonts w:eastAsiaTheme="minorHAnsi" w:cstheme="minorHAnsi"/>
                <w:b/>
                <w:bCs/>
                <w:color w:val="2E74B5" w:themeColor="accent5" w:themeShade="BF"/>
                <w:lang w:eastAsia="en-US"/>
              </w:rPr>
            </w:pPr>
          </w:p>
          <w:p w14:paraId="48812657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b/>
                <w:bCs/>
                <w:color w:val="2E74B5" w:themeColor="accent5" w:themeShade="BF"/>
                <w:lang w:eastAsia="en-US"/>
              </w:rPr>
              <w:t>ОРГАНИЗАЦИИ, ПРЕДОСТАВЛЯЮЩИЕ СОЦИАЛЬНЫЕ УСЛУГИ В ФОРМЕ СОЦИАЛЬНОГО ОБСЛУЖИВАНИЯ НА ДОМУ И ПРЕДОСТАВЛЯЮЩИЕ СРОЧНЫЕ СОЦИАЛЬНЫЕ УСЛУГИ – 95,32 баллов</w:t>
            </w:r>
          </w:p>
        </w:tc>
      </w:tr>
      <w:tr w:rsidR="00ED0B59" w14:paraId="0C11B655" w14:textId="77777777">
        <w:trPr>
          <w:trHeight w:val="619"/>
        </w:trPr>
        <w:tc>
          <w:tcPr>
            <w:tcW w:w="6287" w:type="dxa"/>
            <w:tcBorders>
              <w:right w:val="single" w:sz="2" w:space="0" w:color="31849B"/>
            </w:tcBorders>
            <w:shd w:val="clear" w:color="auto" w:fill="FFFFFF" w:themeFill="background1"/>
            <w:vAlign w:val="center"/>
          </w:tcPr>
          <w:p w14:paraId="6E0D98AB" w14:textId="77777777" w:rsidR="00ED0B59" w:rsidRDefault="00426A93">
            <w:pPr>
              <w:spacing w:line="180" w:lineRule="auto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КГАУСО «Приморский центр социального обслуживания населения»</w:t>
            </w:r>
          </w:p>
        </w:tc>
        <w:tc>
          <w:tcPr>
            <w:tcW w:w="975" w:type="dxa"/>
            <w:tcBorders>
              <w:left w:val="single" w:sz="2" w:space="0" w:color="31849B"/>
              <w:right w:val="single" w:sz="2" w:space="0" w:color="31849B"/>
            </w:tcBorders>
            <w:shd w:val="clear" w:color="auto" w:fill="EAB200"/>
            <w:vAlign w:val="center"/>
          </w:tcPr>
          <w:p w14:paraId="1AA6BA34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83,53</w:t>
            </w:r>
          </w:p>
        </w:tc>
        <w:tc>
          <w:tcPr>
            <w:tcW w:w="962" w:type="dxa"/>
            <w:tcBorders>
              <w:left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09422DE4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99,54</w:t>
            </w:r>
          </w:p>
        </w:tc>
        <w:tc>
          <w:tcPr>
            <w:tcW w:w="786" w:type="dxa"/>
            <w:tcBorders>
              <w:left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4AE744DE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94,00</w:t>
            </w:r>
          </w:p>
        </w:tc>
        <w:tc>
          <w:tcPr>
            <w:tcW w:w="911" w:type="dxa"/>
            <w:tcBorders>
              <w:left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2549C59A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99,88</w:t>
            </w:r>
          </w:p>
        </w:tc>
        <w:tc>
          <w:tcPr>
            <w:tcW w:w="962" w:type="dxa"/>
            <w:tcBorders>
              <w:left w:val="single" w:sz="2" w:space="0" w:color="31849B"/>
              <w:right w:val="single" w:sz="2" w:space="0" w:color="31849B"/>
            </w:tcBorders>
            <w:shd w:val="clear" w:color="auto" w:fill="30A294"/>
            <w:vAlign w:val="center"/>
          </w:tcPr>
          <w:p w14:paraId="1A2E6D54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99,65</w:t>
            </w:r>
          </w:p>
        </w:tc>
        <w:tc>
          <w:tcPr>
            <w:tcW w:w="784" w:type="dxa"/>
            <w:tcBorders>
              <w:left w:val="single" w:sz="2" w:space="0" w:color="31849B"/>
              <w:right w:val="single" w:sz="2" w:space="0" w:color="31849B"/>
            </w:tcBorders>
            <w:shd w:val="clear" w:color="auto" w:fill="30A294"/>
          </w:tcPr>
          <w:p w14:paraId="0224F4D4" w14:textId="77777777" w:rsidR="00ED0B59" w:rsidRDefault="00ED0B59">
            <w:pPr>
              <w:spacing w:line="180" w:lineRule="auto"/>
              <w:jc w:val="center"/>
              <w:rPr>
                <w:rFonts w:eastAsia="Times New Roman" w:cstheme="minorHAnsi"/>
                <w:lang w:eastAsia="ru-RU"/>
              </w:rPr>
            </w:pPr>
          </w:p>
          <w:p w14:paraId="5ED11D2A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lang w:eastAsia="ru-RU"/>
              </w:rPr>
              <w:t>95,32</w:t>
            </w:r>
          </w:p>
        </w:tc>
        <w:tc>
          <w:tcPr>
            <w:tcW w:w="1361" w:type="dxa"/>
            <w:gridSpan w:val="2"/>
            <w:tcBorders>
              <w:left w:val="single" w:sz="2" w:space="0" w:color="31849B"/>
              <w:right w:val="single" w:sz="4" w:space="0" w:color="31849B"/>
            </w:tcBorders>
            <w:shd w:val="clear" w:color="auto" w:fill="FFFFFF" w:themeFill="background1"/>
          </w:tcPr>
          <w:p w14:paraId="1758BE49" w14:textId="77777777" w:rsidR="00ED0B59" w:rsidRDefault="00ED0B59">
            <w:pPr>
              <w:spacing w:line="18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  <w:p w14:paraId="4288C1D3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14</w:t>
            </w:r>
          </w:p>
        </w:tc>
        <w:tc>
          <w:tcPr>
            <w:tcW w:w="1471" w:type="dxa"/>
            <w:tcBorders>
              <w:left w:val="single" w:sz="2" w:space="0" w:color="31849B"/>
              <w:right w:val="single" w:sz="4" w:space="0" w:color="31849B"/>
            </w:tcBorders>
            <w:shd w:val="clear" w:color="auto" w:fill="FFFFFF" w:themeFill="background1"/>
          </w:tcPr>
          <w:p w14:paraId="13808430" w14:textId="77777777" w:rsidR="00ED0B59" w:rsidRDefault="00ED0B59">
            <w:pPr>
              <w:spacing w:line="180" w:lineRule="auto"/>
              <w:jc w:val="center"/>
              <w:rPr>
                <w:rFonts w:eastAsia="Times New Roman" w:cstheme="minorHAnsi"/>
                <w:b/>
                <w:bCs/>
                <w:lang w:eastAsia="en-US"/>
              </w:rPr>
            </w:pPr>
          </w:p>
          <w:p w14:paraId="445BD252" w14:textId="77777777" w:rsidR="00ED0B59" w:rsidRDefault="00426A93">
            <w:pPr>
              <w:spacing w:line="180" w:lineRule="auto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lang w:eastAsia="en-US"/>
              </w:rPr>
              <w:t>1</w:t>
            </w:r>
          </w:p>
        </w:tc>
        <w:tc>
          <w:tcPr>
            <w:tcW w:w="14" w:type="dxa"/>
            <w:shd w:val="clear" w:color="auto" w:fill="auto"/>
          </w:tcPr>
          <w:p w14:paraId="11A06610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14:paraId="51783839" w14:textId="77777777" w:rsidR="00ED0B59" w:rsidRDefault="00ED0B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1E8C8345" w14:textId="77777777" w:rsidR="00ED0B59" w:rsidRDefault="00ED0B59"/>
    <w:p w14:paraId="0F949DE0" w14:textId="77777777" w:rsidR="00ED0B59" w:rsidRDefault="00426A93">
      <w:r>
        <w:t xml:space="preserve">Примечания: </w:t>
      </w:r>
    </w:p>
    <w:p w14:paraId="53794981" w14:textId="77777777" w:rsidR="00ED0B59" w:rsidRDefault="00426A93">
      <w:r>
        <w:t>Критерий 1 - Показатели, характеризующие открытость и доступность информации об организации (учреждении);</w:t>
      </w:r>
    </w:p>
    <w:p w14:paraId="6F05BD5E" w14:textId="77777777" w:rsidR="00ED0B59" w:rsidRDefault="00426A93">
      <w:r>
        <w:t>Критерий 2 - Показатели, характеризующие комфортность условий предоставления услуг, в том числе время ожидания предоставления услуг;</w:t>
      </w:r>
    </w:p>
    <w:p w14:paraId="4A3EA161" w14:textId="77777777" w:rsidR="00ED0B59" w:rsidRDefault="00426A93">
      <w:r>
        <w:t>Критерий 3 - Показатели, характеризующие доступность услуг для инвалидов;</w:t>
      </w:r>
    </w:p>
    <w:p w14:paraId="5FC1E52C" w14:textId="77777777" w:rsidR="00ED0B59" w:rsidRDefault="00426A93">
      <w:r>
        <w:t>Критерий 4 - Показатели, характеризующие доброжелательность, вежливость работников организации (учреждения);</w:t>
      </w:r>
    </w:p>
    <w:p w14:paraId="2C81A825" w14:textId="77777777" w:rsidR="00ED0B59" w:rsidRDefault="00426A93">
      <w:r>
        <w:t>Критерий 5 - Показатели, характеризующие удовлетворенность условиями оказания услуг.</w:t>
      </w:r>
    </w:p>
    <w:sectPr w:rsidR="00ED0B59">
      <w:pgSz w:w="16838" w:h="11906" w:orient="landscape"/>
      <w:pgMar w:top="138" w:right="1134" w:bottom="1130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59"/>
    <w:rsid w:val="003F0AC3"/>
    <w:rsid w:val="00426A93"/>
    <w:rsid w:val="00ED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89C8"/>
  <w15:docId w15:val="{BC19E4BE-490A-4CC9-B732-667C2E88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Free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3</cp:revision>
  <dcterms:created xsi:type="dcterms:W3CDTF">2022-09-01T00:48:00Z</dcterms:created>
  <dcterms:modified xsi:type="dcterms:W3CDTF">2022-09-01T01:21:00Z</dcterms:modified>
  <dc:language>ru-RU</dc:language>
</cp:coreProperties>
</file>